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279400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161290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July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NIO Inc.</w:t>
      </w:r>
    </w:p>
    <w:p>
      <w:pPr>
        <w:spacing w:after="0" w:line="34"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Building 20, 56 Antuo Road</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Jiading District, Shanghai 201804</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ind w:left="4640"/>
        <w:spacing w:after="0" w:line="207" w:lineRule="exact"/>
        <w:tabs>
          <w:tab w:leader="none" w:pos="58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2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w w:val="96"/>
              </w:rPr>
              <w:t>NIO Inc.</w:t>
            </w:r>
          </w:p>
        </w:tc>
        <w:tc>
          <w:tcPr>
            <w:tcW w:w="24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rPr>
                <w:sz w:val="20"/>
                <w:szCs w:val="20"/>
                <w:color w:val="auto"/>
              </w:rPr>
            </w:pPr>
            <w:r>
              <w:rPr>
                <w:rFonts w:ascii="Arial" w:cs="Arial" w:eastAsia="Arial" w:hAnsi="Arial"/>
                <w:sz w:val="18"/>
                <w:szCs w:val="18"/>
                <w:color w:val="auto"/>
              </w:rPr>
              <w:t>:  /s/ Louis T. Hsieh</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Louis T. Hsieh</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July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10040" w:type="dxa"/>
            <w:vAlign w:val="bottom"/>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0"/>
                <w:szCs w:val="20"/>
                <w:color w:val="auto"/>
              </w:rPr>
            </w:pPr>
          </w:p>
        </w:tc>
        <w:tc>
          <w:tcPr>
            <w:tcW w:w="100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Press Release—NIO Inc. Provides Second Quarter 2019 Delivery Update</w:t>
            </w:r>
          </w:p>
        </w:tc>
      </w:tr>
      <w:tr>
        <w:trPr>
          <w:trHeight w:val="661"/>
        </w:trPr>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NIO Inc. Provides Second Quarter 2019 Delivery Update</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Delivered 3,553 ES8 and ES6 vehicles in the second quarter of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Delivered 1,340 vehicles in June 2019, including 927 ES8s and 413 ES6s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Cumulative deliveries of ES8 and ES6 reached 18,890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SHANGHAI, China, July 10, 2019 (GLOBE NEWSWIRE) -- NIO Inc. (“NIO” or the “Company”) (NYSE: NIO), a pioneer in China’s premium electric vehicle market, today provided delivery results for the second quarter of 2019.</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NIO delivered 1,340 vehicles in June, up from 1,089 deliveries in May and 1,124 deliveries in April. Deliveries of the ES6, the Company’s 5-seater high-performance premium electric SUV, commenced on June 18, 2019 to external users. The total deliveries of ES6 reached 413 vehicles in June. Second quarter deliveries totaled 3,553, exceeding the midpoint of the Company’s prior quarterly guidance range of 2,800 to 3,200 by 18.4%.</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aggregate deliveries of the Company’s ES8 and ES6 reached 18,890 vehicles since the Company’s ES8 commenced deliveries one year ago.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NIO Inc.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NIO Inc. is a pioneer in China’s premium electric vehicle market. Founded in November 2014, NIO’s mission is to shape a joyful lifestyle by offering premium smart electric vehicles and being the best user enterprise. NIO designs, jointly manufactures, and sells smart and connected premium electric vehicles, driving innovations in next generation technologies in connectivity, autonomous driving and artificial intelligence. Redefining the user experience, NIO provides users with comprehensive, convenient and innovative charging solutions and other user-centric services. NIO began deliveries of the ES8, a 7-seater high-performance premium electric SUV in China in June 2018, and its variant, the 6-seater ES8, in March 2019. NIO officially launched the ES6, a 5-seater high-performance premium electric SUV, in December 2018 and began the first deliveries of the ES6 in June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the Business Outlook and quotations from management in this announcement, as well as NIO’s strategic and operational plans, contain forward-looking statements. NIO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a car of sufficient quality and appeal to customers on schedule and on a large scale; its ability to grow manufacturing in collaboration with partners; its ability to provide convenient charging solutions to our customers; its ability to satisfy the mandated safety standards relating to motor vehicles; its ability to secure supply of raw materials or other components used in our vehicles; its ability to secure sufficient reservations and sales of the ES8 and ES6; its ability to control costs associated with our operations; its ability to build our NIO brand; general economic and business conditions globally and in China and assumptions underlying or related to any of the foregoing. Further information regarding these and other risks is included in NIO’s filings with the SEC. All information provided in this press release is as of the date of this press release, and NIO does not undertake any obligation to update any forward-looking statement, except as required under applicable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http://ir.nio.com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investor and media inquiries, please contact: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+86-21-6908-3681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ir@nio.com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Piacente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Brandi Piacente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+1-212-481-2050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nio@tpg-ir.com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Ross Warner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+86-10-6508-0677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nio@tpg-ir.com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2019-12-01T02:18:48Z</dcterms:created>
  <dcterms:modified xsi:type="dcterms:W3CDTF">2019-12-01T02:18:48Z</dcterms:modified>
</cp:coreProperties>
</file>