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tabs>
          <w:tab w:leader="none" w:pos="5620" w:val="left"/>
          <w:tab w:leader="none" w:pos="662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We, NIO Inc., hereby announce that our 2024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was held in Shanghai on June 25, 2024, and all the proposed resolutions set out in the notice of AGM were duly passed.</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made an announcement dated June 25, 2024 with The Stock Exchange of Hong Kong Limited in relation to the poll results of the 2024 AGM.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7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1"/>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440" w:type="dxa"/>
            <w:vAlign w:val="bottom"/>
          </w:tcPr>
          <w:p>
            <w:pPr>
              <w:spacing w:after="0"/>
              <w:rPr>
                <w:sz w:val="24"/>
                <w:szCs w:val="24"/>
                <w:color w:val="auto"/>
              </w:rPr>
            </w:pPr>
          </w:p>
        </w:tc>
        <w:tc>
          <w:tcPr>
            <w:tcW w:w="776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4"/>
        </w:trPr>
        <w:tc>
          <w:tcPr>
            <w:tcW w:w="2040" w:type="dxa"/>
            <w:vAlign w:val="bottom"/>
            <w:gridSpan w:val="3"/>
          </w:tcPr>
          <w:p>
            <w:pPr>
              <w:jc w:val="center"/>
              <w:ind w:right="940"/>
              <w:spacing w:after="0" w:line="17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00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99"/>
              </w:rPr>
              <w:t>Announcement on The Stock Exchange of Hong Kong Limited Regarding Poll Results of the 2024 Annual General Meeting,</w:t>
            </w:r>
          </w:p>
        </w:tc>
        <w:tc>
          <w:tcPr>
            <w:tcW w:w="200" w:type="dxa"/>
            <w:vAlign w:val="bottom"/>
          </w:tcPr>
          <w:p>
            <w:pPr>
              <w:spacing w:after="0"/>
              <w:rPr>
                <w:sz w:val="18"/>
                <w:szCs w:val="18"/>
                <w:color w:val="auto"/>
              </w:rPr>
            </w:pPr>
          </w:p>
        </w:tc>
      </w:tr>
      <w:tr>
        <w:trPr>
          <w:trHeight w:val="176"/>
        </w:trPr>
        <w:tc>
          <w:tcPr>
            <w:tcW w:w="76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92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dated June 25, 2024</w:t>
            </w:r>
          </w:p>
        </w:tc>
      </w:tr>
      <w:tr>
        <w:trPr>
          <w:trHeight w:val="695"/>
        </w:trPr>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128270</wp:posOffset>
            </wp:positionV>
            <wp:extent cx="857250"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POLL RESULTS OF THE 2024 ANNUAL GENERAL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wish to announce that all the proposed resolutions set out in our notice of the annual general meeting dated May 24, 2024 were duly passed at our annual general meeting held on June 25, 2024.</w:t>
      </w:r>
    </w:p>
    <w:p>
      <w:pPr>
        <w:spacing w:after="0" w:line="37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June 25,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Mr. Eddy Georges Skaf and Mr. Nicholas Paul Collins as the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2024-06-25T05:10:25Z</dcterms:created>
  <dcterms:modified xsi:type="dcterms:W3CDTF">2024-06-25T05:10:25Z</dcterms:modified>
</cp:coreProperties>
</file>