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EE"/>
              </w:rPr>
              <w:t>NIO Inc. Responds to the U.S. Department of Defense “Chinese Military Companies” List</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540" w:type="dxa"/>
            <w:vAlign w:val="bottom"/>
            <w:tcBorders>
              <w:top w:val="single" w:sz="8" w:color="0000EE"/>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2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Responds to the U.S. Department of Defense “Chinese Military Companies” List</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SHANGHAI, June 09, 2026 (GLOBE NEWSWIRE) -- NIO Inc. (NYSE: NIO; HKEX: 9866; SGX: NIO) (“NIO” or the “Company”), a pioneer and a leading company in the global smart electric vehicle market, today noted that the U.S. Department of Defense has added the Company to its “Chinese military companies” list (the “CMC List”).</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believes its inclusion on the CMC List is not justified as it is not a Chinese military company or a military-civil fusion contributor to the Chinese defense industrial base.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CMC List is not a sanctions list. The U.S. government procurement limitations tied to the list will not impact the business of the Company, and the CMC List does not restrict transacting in the securities of the Company.</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will proactively engage with the U.S. Department of Defense to correct this inclusion on the CMC List, including taking legal actions if necessary, to protect the interests of the Company and its shareholders as a whole.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2026-06-09T05:19:00Z</dcterms:created>
  <dcterms:modified xsi:type="dcterms:W3CDTF">2026-06-09T05:19:00Z</dcterms:modified>
</cp:coreProperties>
</file>