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Release—NIO Inc. Provides November 2024 Delivery Update</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20" w:type="dxa"/>
            <w:vAlign w:val="bottom"/>
            <w:tcBorders>
              <w:top w:val="single" w:sz="8" w:color="0000EE"/>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6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November 2024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20,575 vehicles were delivered in November 2024, increasing by 28.9% year-over-year</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190,832 vehicles were delivered year-to-date in 2024, increasing by 34.4%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640,426 as of November 30,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December 01, 2024 (GLOBE NEWSWIRE) -- NIO Inc. (NYSE: NIO; HKEX: 9866; SGX: NIO) (“NIO” or the “Company”), a pioneer and a leading company in the global smart electric vehicle market, today announced its November 2024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20,575 vehicles in November 2024, representing an increase of 28.9% year-over-year. The deliveries consisted of 15,493 vehicles from the Company’s premium smart electric vehicle brand NIO, and 5,082 vehicles from the Company’s family-oriented smart electric vehicle brand ONVO. Cumulative deliveries reached 640,426 as of November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November 25, 2024, marks NIO’s 10th anniversary. Over the past decade, NIO has consistently pushed boundaries in product design, technology innovation and reimagined business models. With its full-stack, in-house developed technological capabilities, extensive nationwide power network, and unique user community, NIO has laid a solid foundation for future growth. Looking ahead, NIO remains committed to shaping a sustainable and brighter future. The Company will continue to create value for users through continuous technological breakthroughs and innovations, exceptional products and services, and a community for shared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2024-12-02T05:18:43Z</dcterms:created>
  <dcterms:modified xsi:type="dcterms:W3CDTF">2024-12-02T05:18:43Z</dcterms:modified>
</cp:coreProperties>
</file>