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4952-1_4seq1.xml.htm"/>
      <w:bookmarkStart w:id="1" w:name="kstm2624952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Lee Denny Ting Bun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4 DIANTHUS ROAD,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YAU YAT CHUEN, KOWLOON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HONG KONG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00000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HONG KONG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NIO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NIO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3"/>
        <w:gridCol w:w="901"/>
        <w:gridCol w:w="771"/>
        <w:gridCol w:w="598"/>
        <w:gridCol w:w="347"/>
        <w:gridCol w:w="1013"/>
        <w:gridCol w:w="453"/>
        <w:gridCol w:w="615"/>
        <w:gridCol w:w="1160"/>
        <w:gridCol w:w="995"/>
        <w:gridCol w:w="91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8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131,869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492,634</w:t>
            </w:r>
          </w:p>
        </w:tc>
        <w:tc>
          <w:tcPr>
            <w:tcW w:w="9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3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3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7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131,869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shares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131,869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represents one Class A ordinary share.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share units evidence the contingent right to receive Class A ordinary shares upon vesting.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share units vested on September 12, 2026 and do not have expiration dates.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Eve Tang, Attorney-in-Fact for Denny Ting Bun Lee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3885" TargetMode="External"/><Relationship Id="rId5" Type="http://schemas.openxmlformats.org/officeDocument/2006/relationships/hyperlink" Target="http://www.sec.gov/cgi-bin/browse-edgar?action=getcompany&amp;CIK=000173654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3408</Characters>
  <CharactersWithSpaces>3961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