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0642d1_6k.htm"/>
      <w:bookmarkStart w:id="1" w:name="kstm242064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995"/>
        <w:gridCol w:w="60"/>
        <w:gridCol w:w="4970"/>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4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42064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4970" w:type="dxa"/>
            <w:tcBorders/>
            <w:vAlign w:val="center"/>
          </w:tcPr>
          <w:p>
            <w:pPr>
              <w:pStyle w:val="TableContents"/>
              <w:bidi w:val="0"/>
              <w:spacing w:before="0" w:after="283"/>
              <w:jc w:val="left"/>
              <w:rPr/>
            </w:pPr>
            <w:hyperlink w:anchor="tm2420642d1_ex99-1.htm">
              <w:r>
                <w:rPr>
                  <w:rStyle w:val="InternetLink"/>
                  <w:rFonts w:ascii="Times New Roman;Times;Serif" w:hAnsi="Times New Roman;Times;Serif"/>
                  <w:sz w:val="20"/>
                </w:rPr>
                <w:t>Press Release—NIO Inc. Provides July 2024 Delivery Updat</w:t>
              </w:r>
            </w:hyperlink>
            <w:hyperlink w:anchor="tm2420642d1_ex99-1.htm">
              <w:r>
                <w:rPr>
                  <w:rStyle w:val="InternetLink"/>
                  <w:sz w:val="20"/>
                </w:rPr>
                <w: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sz w:val="20"/>
              </w:rPr>
            </w:pPr>
            <w:r>
              <w:rPr>
                <w:b/>
                <w:sz w:val="20"/>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sz w:val="20"/>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420642d1_ex99-1.htm"/>
      <w:bookmarkStart w:id="3" w:name="kstm242064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July 2024 Delivery Update</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283"/>
              <w:jc w:val="left"/>
              <w:rPr>
                <w:rFonts w:ascii="Symbol" w:hAnsi="Symbol"/>
                <w:i/>
                <w:sz w:val="20"/>
              </w:rPr>
            </w:pPr>
            <w:r>
              <w:rPr>
                <w:rFonts w:ascii="Symbol" w:hAnsi="Symbol"/>
                <w:i/>
                <w:sz w:val="20"/>
              </w:rPr>
              <w:t>·</w:t>
            </w:r>
          </w:p>
        </w:tc>
        <w:tc>
          <w:tcPr>
            <w:tcW w:w="7340" w:type="dxa"/>
            <w:tcBorders/>
            <w:vAlign w:val="center"/>
          </w:tcPr>
          <w:p>
            <w:pPr>
              <w:pStyle w:val="TableContents"/>
              <w:bidi w:val="0"/>
              <w:spacing w:before="0" w:after="283"/>
              <w:jc w:val="both"/>
              <w:rPr>
                <w:i/>
                <w:sz w:val="20"/>
              </w:rPr>
            </w:pPr>
            <w:r>
              <w:rPr>
                <w:i/>
                <w:sz w:val="20"/>
              </w:rPr>
              <w:t>NIO delivered 20,498 vehicles in July 2024</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40" w:type="dxa"/>
            <w:tcBorders/>
            <w:vAlign w:val="center"/>
          </w:tcPr>
          <w:p>
            <w:pPr>
              <w:pStyle w:val="TableContents"/>
              <w:bidi w:val="0"/>
              <w:spacing w:before="0" w:after="283"/>
              <w:jc w:val="both"/>
              <w:rPr>
                <w:i/>
                <w:sz w:val="20"/>
              </w:rPr>
            </w:pPr>
            <w:r>
              <w:rPr>
                <w:i/>
                <w:sz w:val="20"/>
              </w:rPr>
              <w:t>NIO delivered 107,924 vehicles year-to-date in 2024, increasing by 43.9% year-over-year</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40" w:type="dxa"/>
            <w:tcBorders/>
            <w:vAlign w:val="center"/>
          </w:tcPr>
          <w:p>
            <w:pPr>
              <w:pStyle w:val="TableContents"/>
              <w:bidi w:val="0"/>
              <w:spacing w:before="0" w:after="283"/>
              <w:jc w:val="both"/>
              <w:rPr>
                <w:i/>
                <w:sz w:val="20"/>
              </w:rPr>
            </w:pPr>
            <w:r>
              <w:rPr>
                <w:i/>
                <w:sz w:val="20"/>
              </w:rPr>
              <w:t>Cumulative deliveries of NIO vehicles reached 557,518 as of July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August 01, 2024 (GLOBE NEWSWIRE) -- NIO Inc. (NYSE: NIO; HKEX: 9866; SGX: NIO) (“NIO” or the “Company”), a pioneer and a leading company in the premium smart electric vehicle market, today announced its July 2024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delivered 20,498 vehicles in July 2024. The deliveries consisted of 11,964 premium smart electric SUVs, and 8,534 premium smart electric sedans. Cumulative deliveries of NIO vehicles reached 557,518 as of July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2024, NIO hosted “NIO IN 2024”, where it further refined and deepened its systematic approach to technological innovation in smart electric vehicles. At the event, NIO unveiled significant technological breakthroughs across various areas, including the 5nm intelligent driving chip, a full-domain vehicle operating system, AI-driven smart systems, the world model for assisted and intelligent driving, and connectivity technology. NIO is committed to research and development and has established comprehensive technology capabilities based on artificial intelligence, which continuously enhance the user experience and strengthen the Company’s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manufactures and sells premium smart electric vehicles, driving innovations in next-generation technologies in assisted and intelligent driving, digital technologies, electric powertrains and batteries. NIO differentiates itself through its continuous technological breakthroughs and innovations, such as the industry-leading battery swapping technologies, Battery as a Service, or BaaS, as well as proprietary NIO Assisted and Intelligent Driving and its subscription services. Unveiled in May 2024, ONVO, the second smart electric vehicle brand of NIO Inc., is committed to creating better family life, and bringing better brand and product experiences to family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5449</Characters>
  <CharactersWithSpaces>6401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