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535d1_6k.htm"/>
      <w:bookmarkStart w:id="1" w:name="kstm2624535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995"/>
        <w:gridCol w:w="60"/>
        <w:gridCol w:w="426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53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4265" w:type="dxa"/>
            <w:tcBorders/>
            <w:tcMar>
              <w:bottom w:w="0" w:type="dxa"/>
            </w:tcMar>
            <w:vAlign w:val="center"/>
          </w:tcPr>
          <w:p>
            <w:pPr>
              <w:pStyle w:val="TableContents"/>
              <w:bidi w:val="0"/>
              <w:spacing w:before="0" w:after="283"/>
              <w:jc w:val="left"/>
              <w:rPr/>
            </w:pPr>
            <w:hyperlink w:anchor="tm2624535d1_ex99-1.htm">
              <w:r>
                <w:rPr>
                  <w:rStyle w:val="InternetLink"/>
                  <w:rFonts w:ascii="Times New Roman;Times;Serif" w:hAnsi="Times New Roman;Times;Serif"/>
                  <w:sz w:val="20"/>
                </w:rPr>
                <w:t>NIO Inc. Provides August</w:t>
              </w:r>
            </w:hyperlink>
            <w:hyperlink w:anchor="tm2624535d1_ex99-1.htm">
              <w:r>
                <w:rPr>
                  <w:rStyle w:val="InternetLink"/>
                </w:rPr>
                <w:t> </w:t>
              </w:r>
            </w:hyperlink>
            <w:hyperlink w:anchor="tm2624535d1_ex99-1.htm">
              <w:r>
                <w:rPr>
                  <w:rStyle w:val="InternetLink"/>
                  <w:rFonts w:ascii="Times New Roman;Times;Serif" w:hAnsi="Times New Roman;Times;Serif"/>
                </w:rPr>
                <w:t>2026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535d1_ex99-1.htm"/>
      <w:bookmarkStart w:id="3" w:name="kstm262453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August 2026 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i/>
              </w:rPr>
            </w:pPr>
            <w:r>
              <w:rPr>
                <w:i/>
              </w:rPr>
              <w:t>35,836 vehicles were delivered in August 2026, increasing by 14.5%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i/>
              </w:rPr>
            </w:pPr>
            <w:r>
              <w:rPr>
                <w:i/>
              </w:rPr>
              <w:t>262,893 vehicles were delivered year-to-date in 2026, increasing by 57.9%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4"/>
        <w:gridCol w:w="9939"/>
      </w:tblGrid>
      <w:tr>
        <w:trPr/>
        <w:tc>
          <w:tcPr>
            <w:tcW w:w="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Symbol" w:hAnsi="Symbol"/>
              </w:rPr>
            </w:pPr>
            <w:r>
              <w:rPr>
                <w:rFonts w:ascii="Symbol" w:hAnsi="Symbol"/>
              </w:rPr>
              <w:t>·</w:t>
            </w:r>
          </w:p>
        </w:tc>
        <w:tc>
          <w:tcPr>
            <w:tcW w:w="9939" w:type="dxa"/>
            <w:tcBorders/>
            <w:vAlign w:val="center"/>
          </w:tcPr>
          <w:p>
            <w:pPr>
              <w:pStyle w:val="TableContents"/>
              <w:bidi w:val="0"/>
              <w:spacing w:before="0" w:after="283"/>
              <w:jc w:val="both"/>
              <w:rPr>
                <w:i/>
              </w:rPr>
            </w:pPr>
            <w:r>
              <w:rPr>
                <w:i/>
              </w:rPr>
              <w:t>Cumulative deliveries reached 1,260,485 as of August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September 01, 2026 (GLOBE NEWSWIRE) -- NIO Inc. (NYSE: NIO; HKEX: 9866; SGX: NIO) (“NIO” or the “Company”), a pioneer and a leading company in the global smart electric vehicle market, today announced its August 2026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35,836 vehicles in August 2026, representing an increase of 14.5% year-over-year. The deliveries consisted of 21,174 vehicles from NIO brand, 8,810 vehicles from ONVO brand, and 5,852 vehicles from FIREFLY brand. Cumulative deliveries reached 1,260,485 as of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NIO inaugurated its 4,000th total and first fifth-generation battery swap station, marking the official integration of the FIREFLY brand into NIO Power’s battery swap network. The fifth-generation station offers significantly enhanced compatibility across all models under the NIO, ONVO and FIREFLY brands, while NIO’s expanding charging and battery swap network continues to generate scale effects and support vehicle sales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NIO All-New ES8 reached 140,000 cumulative deliveries, just 335 days after deliveries began. From January to July 2026, the NIO ES8 ranked No. 1 in cumulative sales in both the large SUV segment and the segment priced above RMB400,000 in China. With its compelling all-scenario product experience, the NIO ES8 continues to strengthen NIO’s leadership in the premium BEV SUV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956</Words>
  <Characters>5533</Characters>
  <CharactersWithSpaces>6512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