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NIO Inc. Provides June and Second Quarter 2025 Delivery Update</w:t>
            </w: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0" w:type="dxa"/>
            <w:vAlign w:val="bottom"/>
            <w:tcBorders>
              <w:top w:val="single" w:sz="8" w:color="0000EE"/>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NIO Inc.</w:t>
            </w: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June and Second Quarter 2025 Delivery Update</w:t>
      </w:r>
    </w:p>
    <w:p>
      <w:pPr>
        <w:spacing w:after="0" w:line="22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24,925 vehicles were delivered in June 2025, increasing by 17.5% year-over-year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72,056 vehicles were delivered in the three months ended June 2025, increasing by 25.6% year-over-year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785,714 as of June 30, 2025</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July 01, 2025 (GLOBE NEWSWIRE) -- NIO Inc. (NYSE: NIO; HKEX: 9866; SGX: NIO) (“NIO” or the “Company”), a pioneer and a leading company in the global smart electric vehicle market, today announced its June and second quarter 2025 delivery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delivered 24,925 vehicles in June 2025, representing an increase of 17.5% year-over-year. The deliveries consisted of 14,593 vehicles from the Company’s premium smart electric vehicle brand NIO, 6,400 vehicles from the Company’s family-oriented smart electric vehicle brand ONVO, and 3,932 vehicles from the Company’s small smart high-end electric car brand FIREFLY. The Company delivered 72,056 vehicles in the second quarter of 2025, representing an increase of 25.6% year-over-year. Cumulative deliveries reached 785,714 as of June 30,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NIO’s products have been highly recognized in the 2025 J.D. Power studies. The ET5 and ET5T ranked first among mid-size battery electric sedans in the China NEV-IQS study, while the EC6 claimed the top spot in the premium BEV segment in the China NEV-APEAL study. With superior product quality and exceptional user satisfaction, NIO has secured first place in its segment in J.D. Power’s quality research for seven consecutive years since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2025-07-01T05:33:55Z</dcterms:created>
  <dcterms:modified xsi:type="dcterms:W3CDTF">2025-07-01T05:33:55Z</dcterms:modified>
</cp:coreProperties>
</file>